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C7" w:rsidRPr="006513D2" w:rsidRDefault="00780AC7" w:rsidP="00780AC7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>A</w:t>
      </w:r>
      <w:r w:rsidRPr="006513D2">
        <w:rPr>
          <w:b/>
          <w:sz w:val="32"/>
        </w:rPr>
        <w:t>UCP1234</w:t>
      </w:r>
    </w:p>
    <w:p w:rsidR="00780AC7" w:rsidRPr="006513D2" w:rsidRDefault="00780AC7" w:rsidP="00780AC7">
      <w:pPr>
        <w:pBdr>
          <w:bottom w:val="single" w:sz="4" w:space="1" w:color="auto"/>
        </w:pBdr>
        <w:spacing w:after="0" w:line="240" w:lineRule="auto"/>
        <w:jc w:val="center"/>
        <w:rPr>
          <w:b/>
          <w:sz w:val="32"/>
        </w:rPr>
      </w:pPr>
      <w:r w:rsidRPr="006513D2">
        <w:rPr>
          <w:b/>
          <w:sz w:val="32"/>
        </w:rPr>
        <w:t>Des sujets de réflexion et de propositions d’aménagement pour Paris-Centre</w:t>
      </w:r>
      <w:r>
        <w:rPr>
          <w:b/>
          <w:sz w:val="32"/>
        </w:rPr>
        <w:t xml:space="preserve"> 2019-2020</w:t>
      </w:r>
    </w:p>
    <w:p w:rsidR="00780AC7" w:rsidRDefault="00780AC7" w:rsidP="00780AC7">
      <w:pPr>
        <w:spacing w:after="0" w:line="240" w:lineRule="auto"/>
        <w:ind w:left="-567" w:right="-993"/>
      </w:pPr>
    </w:p>
    <w:p w:rsidR="00780AC7" w:rsidRDefault="00780AC7" w:rsidP="00780AC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>
        <w:rPr>
          <w:b/>
          <w:sz w:val="28"/>
        </w:rPr>
        <w:t>11</w:t>
      </w:r>
      <w:r w:rsidRPr="000A2A09">
        <w:rPr>
          <w:b/>
          <w:sz w:val="28"/>
        </w:rPr>
        <w:t xml:space="preserve">°) </w:t>
      </w:r>
      <w:r w:rsidRPr="00111665">
        <w:rPr>
          <w:rFonts w:cstheme="minorHAnsi"/>
          <w:b/>
          <w:sz w:val="28"/>
          <w:szCs w:val="28"/>
        </w:rPr>
        <w:t>Réflexion sur des orientations d’am</w:t>
      </w:r>
      <w:r>
        <w:rPr>
          <w:rFonts w:cstheme="minorHAnsi"/>
          <w:b/>
          <w:sz w:val="28"/>
          <w:szCs w:val="28"/>
        </w:rPr>
        <w:t>é</w:t>
      </w:r>
      <w:r w:rsidRPr="00111665">
        <w:rPr>
          <w:rFonts w:cstheme="minorHAnsi"/>
          <w:b/>
          <w:sz w:val="28"/>
          <w:szCs w:val="28"/>
        </w:rPr>
        <w:t>nagement</w:t>
      </w:r>
      <w:r>
        <w:rPr>
          <w:rFonts w:cstheme="minorHAnsi"/>
          <w:b/>
          <w:sz w:val="28"/>
          <w:szCs w:val="28"/>
        </w:rPr>
        <w:t xml:space="preserve"> d</w:t>
      </w:r>
      <w:r w:rsidRPr="00111665">
        <w:rPr>
          <w:rFonts w:cstheme="minorHAnsi"/>
          <w:b/>
          <w:sz w:val="28"/>
          <w:szCs w:val="28"/>
        </w:rPr>
        <w:t xml:space="preserve">e la place du </w:t>
      </w:r>
      <w:r>
        <w:rPr>
          <w:rFonts w:cstheme="minorHAnsi"/>
          <w:b/>
          <w:sz w:val="28"/>
          <w:szCs w:val="28"/>
        </w:rPr>
        <w:t>L</w:t>
      </w:r>
      <w:r w:rsidRPr="00111665">
        <w:rPr>
          <w:rFonts w:cstheme="minorHAnsi"/>
          <w:b/>
          <w:sz w:val="28"/>
          <w:szCs w:val="28"/>
        </w:rPr>
        <w:t xml:space="preserve">ouvre et de la rue de l’amiral de </w:t>
      </w:r>
      <w:r>
        <w:rPr>
          <w:rFonts w:cstheme="minorHAnsi"/>
          <w:b/>
          <w:sz w:val="28"/>
          <w:szCs w:val="28"/>
        </w:rPr>
        <w:t>C</w:t>
      </w:r>
      <w:r w:rsidRPr="00111665">
        <w:rPr>
          <w:rFonts w:cstheme="minorHAnsi"/>
          <w:b/>
          <w:sz w:val="28"/>
          <w:szCs w:val="28"/>
        </w:rPr>
        <w:t>oligny</w:t>
      </w:r>
    </w:p>
    <w:p w:rsidR="00780AC7" w:rsidRDefault="00780AC7" w:rsidP="00780AC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hd w:val="clear" w:color="auto" w:fill="FFFFFF"/>
        </w:rPr>
      </w:pPr>
      <w:r w:rsidRPr="00111665">
        <w:rPr>
          <w:rFonts w:cstheme="minorHAnsi"/>
          <w:color w:val="222222"/>
          <w:shd w:val="clear" w:color="auto" w:fill="FFFFFF"/>
        </w:rPr>
        <w:t>Cette rue, formée en 1972 par le changement de dénomination de la partie sud de la </w:t>
      </w:r>
      <w:hyperlink r:id="rId4" w:tooltip="Rue du Louvre" w:history="1">
        <w:r w:rsidRPr="00111665">
          <w:rPr>
            <w:rStyle w:val="Lienhypertexte"/>
            <w:rFonts w:cstheme="minorHAnsi"/>
            <w:b/>
            <w:color w:val="0B0080"/>
            <w:shd w:val="clear" w:color="auto" w:fill="FFFFFF"/>
          </w:rPr>
          <w:t>rue du Louvre</w:t>
        </w:r>
      </w:hyperlink>
      <w:r w:rsidRPr="00111665">
        <w:rPr>
          <w:rFonts w:cstheme="minorHAnsi"/>
          <w:color w:val="222222"/>
          <w:shd w:val="clear" w:color="auto" w:fill="FFFFFF"/>
        </w:rPr>
        <w:t> (crée en 1853) occupe l'emplacement d'une voie ancienne mentionnée en 1205 sous la dénomination </w:t>
      </w:r>
      <w:hyperlink r:id="rId5" w:tooltip="Rue des Poulies" w:history="1">
        <w:r w:rsidRPr="00111665">
          <w:rPr>
            <w:rStyle w:val="Lienhypertexte"/>
            <w:rFonts w:cstheme="minorHAnsi"/>
            <w:color w:val="0B0080"/>
            <w:shd w:val="clear" w:color="auto" w:fill="FFFFFF"/>
          </w:rPr>
          <w:t>rue des Poulies</w:t>
        </w:r>
      </w:hyperlink>
      <w:r w:rsidRPr="00111665">
        <w:rPr>
          <w:rFonts w:cstheme="minorHAnsi"/>
          <w:color w:val="222222"/>
          <w:shd w:val="clear" w:color="auto" w:fill="FFFFFF"/>
        </w:rPr>
        <w:t> et qui fut renommée à maintes reprises.</w:t>
      </w:r>
      <w:r>
        <w:rPr>
          <w:rFonts w:cstheme="minorHAnsi"/>
          <w:color w:val="222222"/>
          <w:shd w:val="clear" w:color="auto" w:fill="FFFFFF"/>
        </w:rPr>
        <w:t xml:space="preserve"> Elle constitue d’une part d</w:t>
      </w:r>
      <w:r w:rsidRPr="00111665">
        <w:rPr>
          <w:rFonts w:cstheme="minorHAnsi"/>
        </w:rPr>
        <w:t xml:space="preserve">’esplanade </w:t>
      </w:r>
      <w:r w:rsidRPr="00A26667">
        <w:rPr>
          <w:rFonts w:cstheme="minorHAnsi"/>
        </w:rPr>
        <w:t>devant l</w:t>
      </w:r>
      <w:r w:rsidRPr="00A26667">
        <w:rPr>
          <w:rFonts w:cstheme="minorHAnsi"/>
          <w:shd w:val="clear" w:color="auto" w:fill="FFFFFF"/>
        </w:rPr>
        <w:t>a </w:t>
      </w:r>
      <w:r w:rsidRPr="00A26667">
        <w:rPr>
          <w:rFonts w:cstheme="minorHAnsi"/>
          <w:b/>
          <w:bCs/>
          <w:shd w:val="clear" w:color="auto" w:fill="FFFFFF"/>
        </w:rPr>
        <w:t xml:space="preserve">colonnade du Louvre dite </w:t>
      </w:r>
      <w:r w:rsidRPr="00A26667">
        <w:rPr>
          <w:rFonts w:cstheme="minorHAnsi"/>
          <w:shd w:val="clear" w:color="auto" w:fill="FFFFFF"/>
        </w:rPr>
        <w:t>« colonnade de </w:t>
      </w:r>
      <w:hyperlink r:id="rId6" w:tooltip="Claude Perrault" w:history="1">
        <w:r w:rsidRPr="00A26667">
          <w:rPr>
            <w:rStyle w:val="Lienhypertexte"/>
            <w:rFonts w:cstheme="minorHAnsi"/>
            <w:shd w:val="clear" w:color="auto" w:fill="FFFFFF"/>
          </w:rPr>
          <w:t>Perrault</w:t>
        </w:r>
      </w:hyperlink>
      <w:r w:rsidRPr="00A26667">
        <w:rPr>
          <w:rFonts w:cstheme="minorHAnsi"/>
          <w:shd w:val="clear" w:color="auto" w:fill="FFFFFF"/>
        </w:rPr>
        <w:t> », façade orientale du </w:t>
      </w:r>
      <w:hyperlink r:id="rId7" w:tooltip="Palais du Louvre" w:history="1">
        <w:r w:rsidRPr="00A26667">
          <w:rPr>
            <w:rStyle w:val="Lienhypertexte"/>
            <w:rFonts w:cstheme="minorHAnsi"/>
            <w:shd w:val="clear" w:color="auto" w:fill="FFFFFF"/>
          </w:rPr>
          <w:t>palais du Louvre</w:t>
        </w:r>
      </w:hyperlink>
      <w:r w:rsidRPr="00A26667">
        <w:rPr>
          <w:rFonts w:cstheme="minorHAnsi"/>
          <w:shd w:val="clear" w:color="auto" w:fill="FFFFFF"/>
        </w:rPr>
        <w:t> (aile Sully), édifiée entre </w:t>
      </w:r>
      <w:hyperlink r:id="rId8" w:tooltip="1667" w:history="1">
        <w:r w:rsidRPr="00A26667">
          <w:rPr>
            <w:rStyle w:val="Lienhypertexte"/>
            <w:rFonts w:cstheme="minorHAnsi"/>
            <w:shd w:val="clear" w:color="auto" w:fill="FFFFFF"/>
          </w:rPr>
          <w:t>1667</w:t>
        </w:r>
      </w:hyperlink>
      <w:r w:rsidRPr="00A26667">
        <w:rPr>
          <w:rFonts w:cstheme="minorHAnsi"/>
          <w:shd w:val="clear" w:color="auto" w:fill="FFFFFF"/>
        </w:rPr>
        <w:t> et </w:t>
      </w:r>
      <w:hyperlink r:id="rId9" w:tooltip="1670" w:history="1">
        <w:r w:rsidRPr="00A26667">
          <w:rPr>
            <w:rStyle w:val="Lienhypertexte"/>
            <w:rFonts w:cstheme="minorHAnsi"/>
            <w:shd w:val="clear" w:color="auto" w:fill="FFFFFF"/>
          </w:rPr>
          <w:t>1670</w:t>
        </w:r>
      </w:hyperlink>
      <w:r>
        <w:rPr>
          <w:rFonts w:cstheme="minorHAnsi"/>
          <w:shd w:val="clear" w:color="auto" w:fill="FFFFFF"/>
        </w:rPr>
        <w:t>. Elle est d’autre part un parvis pour l’église Saint-Germain l’Auxerrois et l’ex mairie d 1</w:t>
      </w:r>
      <w:r w:rsidRPr="00A26667">
        <w:rPr>
          <w:rFonts w:cstheme="minorHAnsi"/>
          <w:shd w:val="clear" w:color="auto" w:fill="FFFFFF"/>
          <w:vertAlign w:val="superscript"/>
        </w:rPr>
        <w:t>er</w:t>
      </w:r>
      <w:r>
        <w:rPr>
          <w:rFonts w:cstheme="minorHAnsi"/>
          <w:shd w:val="clear" w:color="auto" w:fill="FFFFFF"/>
        </w:rPr>
        <w:t xml:space="preserve"> arrondissement.</w:t>
      </w:r>
    </w:p>
    <w:p w:rsidR="00780AC7" w:rsidRPr="00A26667" w:rsidRDefault="00780AC7" w:rsidP="00780AC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shd w:val="clear" w:color="auto" w:fill="FFFFFF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309880</wp:posOffset>
            </wp:positionV>
            <wp:extent cx="576072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ouvre-facade-e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AC7" w:rsidRDefault="00780AC7" w:rsidP="00780AC7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484505</wp:posOffset>
            </wp:positionV>
            <wp:extent cx="5760720" cy="2300605"/>
            <wp:effectExtent l="0" t="0" r="0" b="0"/>
            <wp:wrapTight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ight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024px-P1040512_Paris_Ier_rue_de_l'Amiral-de-Coligny_rw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hd w:val="clear" w:color="auto" w:fill="FFFFFF"/>
        </w:rPr>
        <w:t>Côté est (</w:t>
      </w:r>
      <w:r w:rsidRPr="00EA3164">
        <w:rPr>
          <w:rFonts w:cstheme="minorHAnsi"/>
          <w:shd w:val="clear" w:color="auto" w:fill="FFFFFF"/>
        </w:rPr>
        <w:t xml:space="preserve">Par </w:t>
      </w:r>
      <w:proofErr w:type="spellStart"/>
      <w:r w:rsidRPr="00EA3164">
        <w:rPr>
          <w:rFonts w:cstheme="minorHAnsi"/>
          <w:shd w:val="clear" w:color="auto" w:fill="FFFFFF"/>
        </w:rPr>
        <w:t>Mbzt</w:t>
      </w:r>
      <w:proofErr w:type="spellEnd"/>
      <w:r>
        <w:rPr>
          <w:rFonts w:cstheme="minorHAnsi"/>
          <w:shd w:val="clear" w:color="auto" w:fill="FFFFFF"/>
        </w:rPr>
        <w:t>)</w:t>
      </w:r>
    </w:p>
    <w:p w:rsidR="00780AC7" w:rsidRDefault="00780AC7" w:rsidP="00780AC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Côté ouest (</w:t>
      </w:r>
      <w:r w:rsidRPr="00EA3164">
        <w:rPr>
          <w:rFonts w:cstheme="minorHAnsi"/>
          <w:shd w:val="clear" w:color="auto" w:fill="FFFFFF"/>
        </w:rPr>
        <w:t xml:space="preserve">Par </w:t>
      </w:r>
      <w:proofErr w:type="spellStart"/>
      <w:r w:rsidRPr="00EA3164">
        <w:rPr>
          <w:rFonts w:cstheme="minorHAnsi"/>
          <w:shd w:val="clear" w:color="auto" w:fill="FFFFFF"/>
        </w:rPr>
        <w:t>Mbzt</w:t>
      </w:r>
      <w:bookmarkStart w:id="0" w:name="_GoBack"/>
      <w:bookmarkEnd w:id="0"/>
      <w:proofErr w:type="spellEnd"/>
      <w:r>
        <w:rPr>
          <w:rFonts w:cstheme="minorHAnsi"/>
          <w:shd w:val="clear" w:color="auto" w:fill="FFFFFF"/>
        </w:rPr>
        <w:t>)</w:t>
      </w:r>
    </w:p>
    <w:p w:rsidR="00780AC7" w:rsidRDefault="00780AC7" w:rsidP="00780AC7">
      <w:pPr>
        <w:rPr>
          <w:rFonts w:cstheme="minorHAnsi"/>
          <w:shd w:val="clear" w:color="auto" w:fill="FFFFFF"/>
        </w:rPr>
      </w:pPr>
    </w:p>
    <w:p w:rsidR="00780AC7" w:rsidRDefault="00780AC7" w:rsidP="00780AC7">
      <w:pPr>
        <w:rPr>
          <w:rFonts w:cstheme="minorHAnsi"/>
          <w:shd w:val="clear" w:color="auto" w:fill="FFFFFF"/>
        </w:rPr>
      </w:pPr>
    </w:p>
    <w:p w:rsidR="00780AC7" w:rsidRDefault="00780AC7" w:rsidP="00780AC7">
      <w:pPr>
        <w:rPr>
          <w:rFonts w:cstheme="minorHAnsi"/>
          <w:shd w:val="clear" w:color="auto" w:fill="FFFFFF"/>
        </w:rPr>
      </w:pPr>
    </w:p>
    <w:p w:rsidR="00780AC7" w:rsidRDefault="00780AC7" w:rsidP="00780AC7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-4445</wp:posOffset>
            </wp:positionV>
            <wp:extent cx="5760720" cy="4086860"/>
            <wp:effectExtent l="19050" t="19050" r="0" b="8890"/>
            <wp:wrapTight wrapText="bothSides">
              <wp:wrapPolygon edited="0">
                <wp:start x="-71" y="-101"/>
                <wp:lineTo x="-71" y="21647"/>
                <wp:lineTo x="21571" y="21647"/>
                <wp:lineTo x="21571" y="-101"/>
                <wp:lineTo x="-71" y="-101"/>
              </wp:wrapPolygon>
            </wp:wrapTight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UCP REFLEXIONS LOUVRE déc19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86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780AC7" w:rsidRDefault="00780AC7" w:rsidP="00780AC7">
      <w:pPr>
        <w:rPr>
          <w:rFonts w:cstheme="minorHAnsi"/>
          <w:shd w:val="clear" w:color="auto" w:fill="FFFFFF"/>
        </w:rPr>
      </w:pPr>
    </w:p>
    <w:p w:rsidR="004F65A4" w:rsidRPr="00780AC7" w:rsidRDefault="00780AC7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4653280</wp:posOffset>
            </wp:positionV>
            <wp:extent cx="5760720" cy="4217670"/>
            <wp:effectExtent l="19050" t="19050" r="11430" b="11430"/>
            <wp:wrapTight wrapText="bothSides">
              <wp:wrapPolygon edited="0">
                <wp:start x="-71" y="-98"/>
                <wp:lineTo x="-71" y="21659"/>
                <wp:lineTo x="21643" y="21659"/>
                <wp:lineTo x="21643" y="-98"/>
                <wp:lineTo x="-71" y="-98"/>
              </wp:wrapPolygon>
            </wp:wrapTight>
            <wp:docPr id="82" name="Image 81" descr="COLIGNY-Duch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GNY-Duche-2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hd w:val="clear" w:color="auto" w:fill="FFFFFF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760720" cy="4088130"/>
            <wp:effectExtent l="19050" t="19050" r="0" b="7620"/>
            <wp:wrapTight wrapText="bothSides">
              <wp:wrapPolygon edited="0">
                <wp:start x="-71" y="-101"/>
                <wp:lineTo x="-71" y="21640"/>
                <wp:lineTo x="21571" y="21640"/>
                <wp:lineTo x="21571" y="-101"/>
                <wp:lineTo x="-71" y="-101"/>
              </wp:wrapPolygon>
            </wp:wrapTight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AUCP REFLEXIONS LOUVRE déc19_Page_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F65A4" w:rsidRPr="00780AC7" w:rsidSect="00FA4F4F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hyphenationZone w:val="425"/>
  <w:characterSpacingControl w:val="doNotCompress"/>
  <w:compat/>
  <w:rsids>
    <w:rsidRoot w:val="00780AC7"/>
    <w:rsid w:val="004F65A4"/>
    <w:rsid w:val="00780AC7"/>
    <w:rsid w:val="00A32F09"/>
    <w:rsid w:val="00E7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A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80AC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1667" TargetMode="External"/><Relationship Id="rId13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Palais_du_Louvre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Claude_Perrault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fr.wikipedia.org/wiki/Rue_des_Poulie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hyperlink" Target="https://fr.wikipedia.org/wiki/Rue_du_Louvre" TargetMode="External"/><Relationship Id="rId9" Type="http://schemas.openxmlformats.org/officeDocument/2006/relationships/hyperlink" Target="https://fr.wikipedia.org/wiki/167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189</Words>
  <Characters>1045</Characters>
  <Application>Microsoft Office Word</Application>
  <DocSecurity>0</DocSecurity>
  <Lines>8</Lines>
  <Paragraphs>2</Paragraphs>
  <ScaleCrop>false</ScaleCrop>
  <Company>HP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Gilles-Henri Bailly</dc:creator>
  <cp:lastModifiedBy>Gilles-Henri Bailly</cp:lastModifiedBy>
  <cp:revision>1</cp:revision>
  <cp:lastPrinted>2020-07-09T14:10:00Z</cp:lastPrinted>
  <dcterms:created xsi:type="dcterms:W3CDTF">2020-07-09T14:05:00Z</dcterms:created>
  <dcterms:modified xsi:type="dcterms:W3CDTF">2020-07-09T14:12:00Z</dcterms:modified>
</cp:coreProperties>
</file>